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0897" w14:textId="77777777" w:rsidR="00DC4A99" w:rsidRPr="006A0A21" w:rsidRDefault="00DC4A99" w:rsidP="00F041D6">
      <w:pPr>
        <w:pStyle w:val="NoSpacing"/>
        <w:ind w:left="8508" w:firstLine="709"/>
        <w:jc w:val="center"/>
        <w:rPr>
          <w:rFonts w:cstheme="minorHAnsi"/>
          <w:b/>
          <w:bCs/>
          <w:color w:val="2E74B5" w:themeColor="accent1" w:themeShade="BF"/>
        </w:rPr>
      </w:pPr>
      <w:r w:rsidRPr="006A0A21">
        <w:rPr>
          <w:rFonts w:cstheme="minorHAnsi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5BE5CC" wp14:editId="468B8678">
            <wp:simplePos x="0" y="0"/>
            <wp:positionH relativeFrom="column">
              <wp:posOffset>-619126</wp:posOffset>
            </wp:positionH>
            <wp:positionV relativeFrom="paragraph">
              <wp:posOffset>-295274</wp:posOffset>
            </wp:positionV>
            <wp:extent cx="1279525" cy="1124506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11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21">
        <w:rPr>
          <w:rFonts w:cstheme="minorHAnsi"/>
          <w:b/>
          <w:bCs/>
          <w:color w:val="2E74B5" w:themeColor="accent1" w:themeShade="BF"/>
        </w:rPr>
        <w:t>Mona City</w:t>
      </w:r>
    </w:p>
    <w:p w14:paraId="7B063E0D" w14:textId="77777777" w:rsidR="00DC4A99" w:rsidRDefault="00DC4A99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435-623-4913</w:t>
      </w:r>
    </w:p>
    <w:p w14:paraId="39877794" w14:textId="42C7A06C" w:rsidR="00DC4A99" w:rsidRDefault="00701394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www.monacity.org</w:t>
      </w:r>
    </w:p>
    <w:p w14:paraId="1D03302D" w14:textId="0ED00A55" w:rsidR="00DC4A99" w:rsidRDefault="00DC4A99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 w:rsidRPr="000A094C">
        <w:rPr>
          <w:rFonts w:cstheme="minorHAnsi"/>
          <w:color w:val="2E74B5" w:themeColor="accent1" w:themeShade="BF"/>
          <w:sz w:val="20"/>
          <w:szCs w:val="20"/>
        </w:rPr>
        <w:t>20 West Center Street Mona, Utah</w:t>
      </w:r>
    </w:p>
    <w:p w14:paraId="632D26B3" w14:textId="5E29223D" w:rsidR="000927D3" w:rsidRDefault="00DC4A99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cstheme="minorHAnsi"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8EBF" wp14:editId="18357456">
                <wp:simplePos x="0" y="0"/>
                <wp:positionH relativeFrom="column">
                  <wp:posOffset>537210</wp:posOffset>
                </wp:positionH>
                <wp:positionV relativeFrom="paragraph">
                  <wp:posOffset>15875</wp:posOffset>
                </wp:positionV>
                <wp:extent cx="5953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234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.25pt" to="51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</w:p>
    <w:p w14:paraId="749AA664" w14:textId="77777777" w:rsidR="00701394" w:rsidRDefault="00701394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6CB8EBB0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723B55">
        <w:rPr>
          <w:rFonts w:ascii="Calibri Light" w:hAnsi="Calibri Light" w:cs="Calibri Light"/>
          <w:b/>
          <w:color w:val="000000"/>
          <w:sz w:val="32"/>
        </w:rPr>
        <w:t>Executive</w:t>
      </w:r>
      <w:r w:rsidR="00670FF6">
        <w:rPr>
          <w:rFonts w:ascii="Calibri Light" w:hAnsi="Calibri Light" w:cs="Calibri Light"/>
          <w:b/>
          <w:color w:val="000000"/>
          <w:sz w:val="32"/>
        </w:rPr>
        <w:t xml:space="preserve"> Session</w:t>
      </w:r>
      <w:r w:rsidR="00723B55">
        <w:rPr>
          <w:rFonts w:ascii="Calibri Light" w:hAnsi="Calibri Light" w:cs="Calibri Light"/>
          <w:b/>
          <w:color w:val="000000"/>
          <w:sz w:val="32"/>
        </w:rPr>
        <w:t xml:space="preserve"> and Work Session</w:t>
      </w:r>
    </w:p>
    <w:p w14:paraId="209E0E5C" w14:textId="22711F85" w:rsidR="00AC1079" w:rsidRDefault="00FB6933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Tuesday</w:t>
      </w:r>
      <w:r w:rsidR="004552BE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A157BC">
        <w:rPr>
          <w:rFonts w:ascii="Calibri Light" w:hAnsi="Calibri Light" w:cs="Calibri Light"/>
          <w:b/>
          <w:color w:val="000000"/>
          <w:sz w:val="32"/>
        </w:rPr>
        <w:t>January</w:t>
      </w:r>
      <w:r w:rsidR="00C47A9A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A157BC">
        <w:rPr>
          <w:rFonts w:ascii="Calibri Light" w:hAnsi="Calibri Light" w:cs="Calibri Light"/>
          <w:b/>
          <w:color w:val="000000"/>
          <w:sz w:val="32"/>
        </w:rPr>
        <w:t>9</w:t>
      </w:r>
      <w:r w:rsidR="0021009B">
        <w:rPr>
          <w:rFonts w:ascii="Calibri Light" w:hAnsi="Calibri Light" w:cs="Calibri Light"/>
          <w:b/>
          <w:color w:val="000000"/>
          <w:sz w:val="32"/>
        </w:rPr>
        <w:t>,</w:t>
      </w:r>
      <w:r w:rsidR="003A4E41">
        <w:rPr>
          <w:rFonts w:ascii="Calibri Light" w:hAnsi="Calibri Light" w:cs="Calibri Light"/>
          <w:b/>
          <w:color w:val="000000"/>
          <w:sz w:val="32"/>
        </w:rPr>
        <w:t xml:space="preserve"> 202</w:t>
      </w:r>
      <w:r w:rsidR="00A157BC">
        <w:rPr>
          <w:rFonts w:ascii="Calibri Light" w:hAnsi="Calibri Light" w:cs="Calibri Light"/>
          <w:b/>
          <w:color w:val="000000"/>
          <w:sz w:val="32"/>
        </w:rPr>
        <w:t>4</w:t>
      </w:r>
    </w:p>
    <w:p w14:paraId="6A99901F" w14:textId="747AE8DB" w:rsidR="00FA1FEE" w:rsidRDefault="000A339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6</w:t>
      </w:r>
      <w:r w:rsidR="00FF5FFC">
        <w:rPr>
          <w:rFonts w:ascii="Calibri Light" w:hAnsi="Calibri Light" w:cs="Calibri Light"/>
          <w:b/>
          <w:color w:val="000000"/>
          <w:sz w:val="32"/>
        </w:rPr>
        <w:t>:0</w:t>
      </w:r>
      <w:r w:rsidR="00335DA0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</w:t>
      </w:r>
    </w:p>
    <w:p w14:paraId="5E9FF035" w14:textId="15D2D3F8" w:rsidR="00A73D60" w:rsidRDefault="00A73D60" w:rsidP="00616CDF">
      <w:pPr>
        <w:rPr>
          <w:rFonts w:ascii="Calibri Light" w:hAnsi="Calibri Light" w:cs="Calibri Light"/>
          <w:b/>
          <w:color w:val="000000"/>
          <w:sz w:val="32"/>
        </w:rPr>
      </w:pP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1EE930D6" w14:textId="0D7873CA" w:rsidR="00346CC7" w:rsidRDefault="00E803A4" w:rsidP="00197B52">
      <w:pPr>
        <w:tabs>
          <w:tab w:val="left" w:pos="6585"/>
        </w:tabs>
        <w:rPr>
          <w:color w:val="000000"/>
          <w:sz w:val="32"/>
          <w:szCs w:val="32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</w:t>
      </w:r>
      <w:r w:rsidR="00723B55">
        <w:rPr>
          <w:color w:val="000000"/>
          <w:sz w:val="32"/>
          <w:szCs w:val="32"/>
        </w:rPr>
        <w:t xml:space="preserve">n executive session and </w:t>
      </w:r>
      <w:r w:rsidR="00670FF6">
        <w:rPr>
          <w:color w:val="000000"/>
          <w:sz w:val="32"/>
          <w:szCs w:val="32"/>
        </w:rPr>
        <w:t>work session</w:t>
      </w:r>
      <w:r w:rsidR="00723B55">
        <w:rPr>
          <w:color w:val="000000"/>
          <w:sz w:val="32"/>
          <w:szCs w:val="32"/>
        </w:rPr>
        <w:t xml:space="preserve"> and</w:t>
      </w:r>
      <w:r w:rsidRPr="00530062">
        <w:rPr>
          <w:color w:val="000000"/>
          <w:sz w:val="32"/>
          <w:szCs w:val="32"/>
        </w:rPr>
        <w:t xml:space="preserve"> on </w:t>
      </w:r>
      <w:r w:rsidR="00E01AB4">
        <w:rPr>
          <w:color w:val="000000"/>
          <w:sz w:val="32"/>
          <w:szCs w:val="32"/>
        </w:rPr>
        <w:t>Tuesday</w:t>
      </w:r>
      <w:r w:rsidR="00C80F9F">
        <w:rPr>
          <w:color w:val="000000"/>
          <w:sz w:val="32"/>
          <w:szCs w:val="32"/>
        </w:rPr>
        <w:t xml:space="preserve">, </w:t>
      </w:r>
      <w:r w:rsidR="00A157BC">
        <w:rPr>
          <w:color w:val="000000"/>
          <w:sz w:val="32"/>
          <w:szCs w:val="32"/>
        </w:rPr>
        <w:t>January 9</w:t>
      </w:r>
      <w:r w:rsidR="0021009B">
        <w:rPr>
          <w:color w:val="000000"/>
          <w:sz w:val="32"/>
          <w:szCs w:val="32"/>
        </w:rPr>
        <w:t xml:space="preserve">, </w:t>
      </w:r>
      <w:r w:rsidR="00C80F9F">
        <w:rPr>
          <w:color w:val="000000"/>
          <w:sz w:val="32"/>
          <w:szCs w:val="32"/>
        </w:rPr>
        <w:t>202</w:t>
      </w:r>
      <w:r w:rsidR="00A157BC">
        <w:rPr>
          <w:color w:val="000000"/>
          <w:sz w:val="32"/>
          <w:szCs w:val="32"/>
        </w:rPr>
        <w:t>4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0A3390">
        <w:rPr>
          <w:color w:val="000000"/>
          <w:sz w:val="32"/>
          <w:szCs w:val="32"/>
        </w:rPr>
        <w:t>6</w:t>
      </w:r>
      <w:r w:rsidR="009E0839">
        <w:rPr>
          <w:color w:val="000000"/>
          <w:sz w:val="32"/>
          <w:szCs w:val="32"/>
        </w:rPr>
        <w:t>:0</w:t>
      </w:r>
      <w:r w:rsidR="00335DA0">
        <w:rPr>
          <w:color w:val="000000"/>
          <w:sz w:val="32"/>
          <w:szCs w:val="32"/>
        </w:rPr>
        <w:t>0</w:t>
      </w:r>
      <w:r w:rsidR="00670FF6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>p.m.</w:t>
      </w:r>
      <w:r w:rsidR="00443358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>in the Mona City Council Chambers located at 20 West Center Street, Mona City. The purpose of th</w:t>
      </w:r>
      <w:r w:rsidR="00CD1F9A">
        <w:rPr>
          <w:color w:val="000000"/>
          <w:sz w:val="32"/>
          <w:szCs w:val="32"/>
        </w:rPr>
        <w:t>e executive session</w:t>
      </w:r>
      <w:r w:rsidR="00670FF6">
        <w:rPr>
          <w:color w:val="000000"/>
          <w:sz w:val="32"/>
          <w:szCs w:val="32"/>
        </w:rPr>
        <w:t xml:space="preserve"> i</w:t>
      </w:r>
      <w:r w:rsidR="0021009B">
        <w:rPr>
          <w:color w:val="000000"/>
          <w:sz w:val="32"/>
          <w:szCs w:val="32"/>
        </w:rPr>
        <w:t>s</w:t>
      </w:r>
      <w:r w:rsidR="00201F9A">
        <w:rPr>
          <w:color w:val="000000"/>
          <w:sz w:val="32"/>
          <w:szCs w:val="32"/>
        </w:rPr>
        <w:t xml:space="preserve"> discussion concerning</w:t>
      </w:r>
      <w:r w:rsidR="007562D0">
        <w:rPr>
          <w:color w:val="000000"/>
          <w:sz w:val="32"/>
          <w:szCs w:val="32"/>
        </w:rPr>
        <w:t xml:space="preserve"> </w:t>
      </w:r>
      <w:r w:rsidR="00AC228D">
        <w:rPr>
          <w:color w:val="000000"/>
          <w:sz w:val="32"/>
          <w:szCs w:val="32"/>
        </w:rPr>
        <w:t xml:space="preserve">potential litigation. The purpose of the work session is discussion </w:t>
      </w:r>
      <w:r w:rsidR="00BF4040">
        <w:rPr>
          <w:color w:val="000000"/>
          <w:sz w:val="32"/>
          <w:szCs w:val="32"/>
        </w:rPr>
        <w:t>on the</w:t>
      </w:r>
      <w:r w:rsidR="00AC228D">
        <w:rPr>
          <w:color w:val="000000"/>
          <w:sz w:val="32"/>
          <w:szCs w:val="32"/>
        </w:rPr>
        <w:t xml:space="preserve"> follow</w:t>
      </w:r>
      <w:r w:rsidR="00BF4040">
        <w:rPr>
          <w:color w:val="000000"/>
          <w:sz w:val="32"/>
          <w:szCs w:val="32"/>
        </w:rPr>
        <w:t>ing</w:t>
      </w:r>
      <w:r w:rsidR="00201F9A">
        <w:rPr>
          <w:color w:val="000000"/>
          <w:sz w:val="32"/>
          <w:szCs w:val="32"/>
        </w:rPr>
        <w:t>:</w:t>
      </w:r>
    </w:p>
    <w:p w14:paraId="29D95829" w14:textId="77777777" w:rsidR="009F646F" w:rsidRDefault="009F646F" w:rsidP="009F646F">
      <w:pPr>
        <w:pStyle w:val="ListParagraph"/>
        <w:tabs>
          <w:tab w:val="left" w:pos="6585"/>
        </w:tabs>
        <w:ind w:left="2138"/>
        <w:rPr>
          <w:color w:val="000000"/>
          <w:sz w:val="32"/>
          <w:szCs w:val="32"/>
        </w:rPr>
      </w:pPr>
    </w:p>
    <w:p w14:paraId="59667FEC" w14:textId="60FECBB2" w:rsidR="00B04706" w:rsidRDefault="00B04706" w:rsidP="00E01AB4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Budget</w:t>
      </w:r>
      <w:r w:rsidR="007B35F1">
        <w:rPr>
          <w:color w:val="000000"/>
          <w:sz w:val="32"/>
          <w:szCs w:val="32"/>
        </w:rPr>
        <w:t xml:space="preserve"> follow-up</w:t>
      </w:r>
    </w:p>
    <w:p w14:paraId="074140AC" w14:textId="49C5F59B" w:rsidR="0024169E" w:rsidRDefault="00AF3C33" w:rsidP="00E01AB4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Ordinance suggestions</w:t>
      </w:r>
    </w:p>
    <w:p w14:paraId="5922343E" w14:textId="38A7D21A" w:rsidR="0024169E" w:rsidRDefault="0024169E" w:rsidP="0024169E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Councilmember Responsibilities</w:t>
      </w:r>
    </w:p>
    <w:p w14:paraId="01A9FD67" w14:textId="16A9D3F7" w:rsidR="00A25F65" w:rsidRDefault="00A25F65" w:rsidP="0024169E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Snack Shack rental update</w:t>
      </w:r>
    </w:p>
    <w:p w14:paraId="6AC6E51B" w14:textId="2249C275" w:rsidR="00A25F65" w:rsidRPr="00AF3C33" w:rsidRDefault="00A25F65" w:rsidP="00AF3C33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Non-profit update</w:t>
      </w:r>
    </w:p>
    <w:p w14:paraId="16CE5758" w14:textId="77777777" w:rsidR="00B9484A" w:rsidRDefault="00B9484A" w:rsidP="00B9484A">
      <w:pPr>
        <w:tabs>
          <w:tab w:val="left" w:pos="6585"/>
        </w:tabs>
        <w:rPr>
          <w:color w:val="000000"/>
          <w:sz w:val="32"/>
          <w:szCs w:val="32"/>
        </w:rPr>
      </w:pPr>
    </w:p>
    <w:p w14:paraId="3334AAF9" w14:textId="77777777" w:rsidR="00822BD4" w:rsidRPr="00E01AB4" w:rsidRDefault="00822BD4" w:rsidP="00822BD4">
      <w:pPr>
        <w:pStyle w:val="ListParagraph"/>
        <w:tabs>
          <w:tab w:val="left" w:pos="6585"/>
        </w:tabs>
        <w:rPr>
          <w:color w:val="000000"/>
          <w:sz w:val="32"/>
          <w:szCs w:val="32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769EAFBB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997C73">
        <w:rPr>
          <w:color w:val="000000" w:themeColor="text1"/>
          <w:sz w:val="22"/>
          <w:szCs w:val="22"/>
        </w:rPr>
        <w:t>8</w:t>
      </w:r>
      <w:r w:rsidR="00750024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997C73">
        <w:rPr>
          <w:color w:val="000000" w:themeColor="text1"/>
          <w:sz w:val="22"/>
          <w:szCs w:val="22"/>
        </w:rPr>
        <w:t>January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997C73">
        <w:rPr>
          <w:color w:val="000000" w:themeColor="text1"/>
          <w:sz w:val="22"/>
          <w:szCs w:val="22"/>
        </w:rPr>
        <w:t>4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 xml:space="preserve">at the Mona City Office, </w:t>
      </w:r>
      <w:r w:rsidR="00264C16">
        <w:rPr>
          <w:color w:val="000000" w:themeColor="text1"/>
          <w:sz w:val="22"/>
          <w:szCs w:val="22"/>
        </w:rPr>
        <w:t>at the United States Post</w:t>
      </w:r>
      <w:r w:rsidR="00D81DEE">
        <w:rPr>
          <w:color w:val="000000" w:themeColor="text1"/>
          <w:sz w:val="22"/>
          <w:szCs w:val="22"/>
        </w:rPr>
        <w:t xml:space="preserve"> Office located in Mona City, </w:t>
      </w:r>
      <w:r w:rsidR="00B61E2F">
        <w:rPr>
          <w:color w:val="000000" w:themeColor="text1"/>
          <w:sz w:val="22"/>
          <w:szCs w:val="22"/>
        </w:rPr>
        <w:t>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</w:t>
      </w:r>
      <w:r w:rsidR="00F82356">
        <w:rPr>
          <w:color w:val="000000" w:themeColor="text1"/>
          <w:sz w:val="22"/>
          <w:szCs w:val="22"/>
        </w:rPr>
        <w:t xml:space="preserve"> at </w:t>
      </w:r>
      <w:r w:rsidR="00611E53">
        <w:rPr>
          <w:color w:val="000000" w:themeColor="text1"/>
          <w:sz w:val="22"/>
          <w:szCs w:val="22"/>
        </w:rPr>
        <w:t>www.utah.gov/pmn/index.html</w:t>
      </w:r>
      <w:r w:rsidR="00D71F3F" w:rsidRPr="00735FA8">
        <w:rPr>
          <w:color w:val="000000" w:themeColor="text1"/>
          <w:sz w:val="22"/>
          <w:szCs w:val="22"/>
        </w:rPr>
        <w:t>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81CA2A0">
                <wp:simplePos x="0" y="0"/>
                <wp:positionH relativeFrom="column">
                  <wp:posOffset>78740</wp:posOffset>
                </wp:positionH>
                <wp:positionV relativeFrom="paragraph">
                  <wp:posOffset>352425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57B2A198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772BE3">
                              <w:rPr>
                                <w:sz w:val="22"/>
                                <w:szCs w:val="22"/>
                              </w:rPr>
                              <w:t>435-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F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2pt;margin-top:27.7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wFgIAACw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" fillcolor="silver" strokeweight="1pt">
                <v:textbox>
                  <w:txbxContent>
                    <w:p w14:paraId="23A0960A" w14:textId="57B2A198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772BE3">
                        <w:rPr>
                          <w:sz w:val="22"/>
                          <w:szCs w:val="22"/>
                        </w:rPr>
                        <w:t>435-</w:t>
                      </w:r>
                      <w:r>
                        <w:rPr>
                          <w:sz w:val="22"/>
                          <w:szCs w:val="22"/>
                        </w:rPr>
                        <w:t>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A70"/>
    <w:multiLevelType w:val="hybridMultilevel"/>
    <w:tmpl w:val="0A0487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FE1021C"/>
    <w:multiLevelType w:val="hybridMultilevel"/>
    <w:tmpl w:val="16C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5AF"/>
    <w:multiLevelType w:val="hybridMultilevel"/>
    <w:tmpl w:val="AF3AC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76207">
    <w:abstractNumId w:val="1"/>
  </w:num>
  <w:num w:numId="2" w16cid:durableId="1952201226">
    <w:abstractNumId w:val="0"/>
  </w:num>
  <w:num w:numId="3" w16cid:durableId="1210649292">
    <w:abstractNumId w:val="3"/>
  </w:num>
  <w:num w:numId="4" w16cid:durableId="1430396274">
    <w:abstractNumId w:val="2"/>
  </w:num>
  <w:num w:numId="5" w16cid:durableId="2112819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0952"/>
    <w:rsid w:val="00091659"/>
    <w:rsid w:val="000927D3"/>
    <w:rsid w:val="000954CB"/>
    <w:rsid w:val="000965DD"/>
    <w:rsid w:val="000A3390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15B30"/>
    <w:rsid w:val="00120D3F"/>
    <w:rsid w:val="00144215"/>
    <w:rsid w:val="00147EC0"/>
    <w:rsid w:val="00153A33"/>
    <w:rsid w:val="0015749F"/>
    <w:rsid w:val="00167D28"/>
    <w:rsid w:val="001734A7"/>
    <w:rsid w:val="001770A0"/>
    <w:rsid w:val="0018611C"/>
    <w:rsid w:val="00187405"/>
    <w:rsid w:val="00197B52"/>
    <w:rsid w:val="001A058D"/>
    <w:rsid w:val="001A07C8"/>
    <w:rsid w:val="001A3C50"/>
    <w:rsid w:val="001B2D9A"/>
    <w:rsid w:val="001D7470"/>
    <w:rsid w:val="001D7D9B"/>
    <w:rsid w:val="00201F9A"/>
    <w:rsid w:val="002053FE"/>
    <w:rsid w:val="0021009B"/>
    <w:rsid w:val="00217B06"/>
    <w:rsid w:val="00230067"/>
    <w:rsid w:val="002370F1"/>
    <w:rsid w:val="00237304"/>
    <w:rsid w:val="00237A54"/>
    <w:rsid w:val="0024169E"/>
    <w:rsid w:val="002515F8"/>
    <w:rsid w:val="00255DA5"/>
    <w:rsid w:val="002562EC"/>
    <w:rsid w:val="00261AFB"/>
    <w:rsid w:val="00264C16"/>
    <w:rsid w:val="00275DDA"/>
    <w:rsid w:val="00286102"/>
    <w:rsid w:val="0029561E"/>
    <w:rsid w:val="002A1041"/>
    <w:rsid w:val="002A2AFE"/>
    <w:rsid w:val="002B240E"/>
    <w:rsid w:val="002D077F"/>
    <w:rsid w:val="002D2229"/>
    <w:rsid w:val="002D33FB"/>
    <w:rsid w:val="002E14D0"/>
    <w:rsid w:val="002E4E96"/>
    <w:rsid w:val="00322071"/>
    <w:rsid w:val="0033380B"/>
    <w:rsid w:val="00335DA0"/>
    <w:rsid w:val="003433AB"/>
    <w:rsid w:val="00344BB3"/>
    <w:rsid w:val="0034576C"/>
    <w:rsid w:val="00346CC7"/>
    <w:rsid w:val="00353C96"/>
    <w:rsid w:val="00354648"/>
    <w:rsid w:val="00356287"/>
    <w:rsid w:val="0035724F"/>
    <w:rsid w:val="00357CAE"/>
    <w:rsid w:val="0036207A"/>
    <w:rsid w:val="0036798F"/>
    <w:rsid w:val="0037181F"/>
    <w:rsid w:val="00381759"/>
    <w:rsid w:val="003832FF"/>
    <w:rsid w:val="00387BBE"/>
    <w:rsid w:val="003915DF"/>
    <w:rsid w:val="003A37B7"/>
    <w:rsid w:val="003A4E41"/>
    <w:rsid w:val="003B0E25"/>
    <w:rsid w:val="003B5AB2"/>
    <w:rsid w:val="003B5D9F"/>
    <w:rsid w:val="003C0CD1"/>
    <w:rsid w:val="003C534F"/>
    <w:rsid w:val="003D1B15"/>
    <w:rsid w:val="003D4490"/>
    <w:rsid w:val="003D4613"/>
    <w:rsid w:val="003E0BD0"/>
    <w:rsid w:val="003E30B7"/>
    <w:rsid w:val="003F5837"/>
    <w:rsid w:val="0040397E"/>
    <w:rsid w:val="00404339"/>
    <w:rsid w:val="00425C38"/>
    <w:rsid w:val="00425C69"/>
    <w:rsid w:val="00426856"/>
    <w:rsid w:val="0043271A"/>
    <w:rsid w:val="00433E8E"/>
    <w:rsid w:val="00437C25"/>
    <w:rsid w:val="00443358"/>
    <w:rsid w:val="004552BE"/>
    <w:rsid w:val="00457CF4"/>
    <w:rsid w:val="004704CB"/>
    <w:rsid w:val="00471FE5"/>
    <w:rsid w:val="00494C75"/>
    <w:rsid w:val="004B03E2"/>
    <w:rsid w:val="004B16A1"/>
    <w:rsid w:val="004C6B83"/>
    <w:rsid w:val="004E253B"/>
    <w:rsid w:val="004E4AFC"/>
    <w:rsid w:val="004F0C61"/>
    <w:rsid w:val="005025E7"/>
    <w:rsid w:val="005062EA"/>
    <w:rsid w:val="00516DCB"/>
    <w:rsid w:val="00517661"/>
    <w:rsid w:val="005211C8"/>
    <w:rsid w:val="0053015B"/>
    <w:rsid w:val="005307E3"/>
    <w:rsid w:val="0053341C"/>
    <w:rsid w:val="00536B1C"/>
    <w:rsid w:val="00557DEC"/>
    <w:rsid w:val="00567A35"/>
    <w:rsid w:val="00574EEC"/>
    <w:rsid w:val="00583537"/>
    <w:rsid w:val="0058774A"/>
    <w:rsid w:val="00591B17"/>
    <w:rsid w:val="005933BE"/>
    <w:rsid w:val="00597F93"/>
    <w:rsid w:val="005A15BC"/>
    <w:rsid w:val="005A34E6"/>
    <w:rsid w:val="005A624C"/>
    <w:rsid w:val="005B1AFC"/>
    <w:rsid w:val="005C700B"/>
    <w:rsid w:val="005C713A"/>
    <w:rsid w:val="005E4322"/>
    <w:rsid w:val="005E54BA"/>
    <w:rsid w:val="006047A5"/>
    <w:rsid w:val="0060640A"/>
    <w:rsid w:val="006119F5"/>
    <w:rsid w:val="00611E53"/>
    <w:rsid w:val="00616CDF"/>
    <w:rsid w:val="006246B6"/>
    <w:rsid w:val="00632F69"/>
    <w:rsid w:val="0066096F"/>
    <w:rsid w:val="00661FF5"/>
    <w:rsid w:val="0066223C"/>
    <w:rsid w:val="006678F3"/>
    <w:rsid w:val="00670929"/>
    <w:rsid w:val="00670FF6"/>
    <w:rsid w:val="00680F1F"/>
    <w:rsid w:val="0068512B"/>
    <w:rsid w:val="006950BB"/>
    <w:rsid w:val="00695B9B"/>
    <w:rsid w:val="006D1BE7"/>
    <w:rsid w:val="006D1D78"/>
    <w:rsid w:val="006E279C"/>
    <w:rsid w:val="006E4CD5"/>
    <w:rsid w:val="006F3260"/>
    <w:rsid w:val="00701394"/>
    <w:rsid w:val="00705F51"/>
    <w:rsid w:val="0072306F"/>
    <w:rsid w:val="00723B55"/>
    <w:rsid w:val="00732702"/>
    <w:rsid w:val="00735FA8"/>
    <w:rsid w:val="0074202E"/>
    <w:rsid w:val="00742572"/>
    <w:rsid w:val="00744F37"/>
    <w:rsid w:val="00745122"/>
    <w:rsid w:val="00750024"/>
    <w:rsid w:val="00750267"/>
    <w:rsid w:val="007534BD"/>
    <w:rsid w:val="007562D0"/>
    <w:rsid w:val="00772BE3"/>
    <w:rsid w:val="00774E05"/>
    <w:rsid w:val="00777E28"/>
    <w:rsid w:val="00781011"/>
    <w:rsid w:val="007851D3"/>
    <w:rsid w:val="007A31F4"/>
    <w:rsid w:val="007B32F5"/>
    <w:rsid w:val="007B35F1"/>
    <w:rsid w:val="007B66BA"/>
    <w:rsid w:val="007C0362"/>
    <w:rsid w:val="007D6B94"/>
    <w:rsid w:val="007E1915"/>
    <w:rsid w:val="00800C8C"/>
    <w:rsid w:val="00805C69"/>
    <w:rsid w:val="00805D72"/>
    <w:rsid w:val="00816A57"/>
    <w:rsid w:val="00820640"/>
    <w:rsid w:val="00822BD4"/>
    <w:rsid w:val="00823637"/>
    <w:rsid w:val="00831F22"/>
    <w:rsid w:val="00832199"/>
    <w:rsid w:val="00834657"/>
    <w:rsid w:val="00834FF6"/>
    <w:rsid w:val="008430D1"/>
    <w:rsid w:val="00844165"/>
    <w:rsid w:val="0084540F"/>
    <w:rsid w:val="0085703C"/>
    <w:rsid w:val="00860ED1"/>
    <w:rsid w:val="00874B25"/>
    <w:rsid w:val="00885596"/>
    <w:rsid w:val="008A4D80"/>
    <w:rsid w:val="008C7215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32A97"/>
    <w:rsid w:val="00943200"/>
    <w:rsid w:val="00945000"/>
    <w:rsid w:val="00952238"/>
    <w:rsid w:val="00963D48"/>
    <w:rsid w:val="009740DE"/>
    <w:rsid w:val="00995281"/>
    <w:rsid w:val="0099614C"/>
    <w:rsid w:val="00997C73"/>
    <w:rsid w:val="009A7341"/>
    <w:rsid w:val="009B0B33"/>
    <w:rsid w:val="009C306D"/>
    <w:rsid w:val="009C30FD"/>
    <w:rsid w:val="009D5C3A"/>
    <w:rsid w:val="009E0839"/>
    <w:rsid w:val="009E151F"/>
    <w:rsid w:val="009E5101"/>
    <w:rsid w:val="009E6511"/>
    <w:rsid w:val="009F0B50"/>
    <w:rsid w:val="009F646F"/>
    <w:rsid w:val="00A12C0E"/>
    <w:rsid w:val="00A157BC"/>
    <w:rsid w:val="00A15D81"/>
    <w:rsid w:val="00A25F65"/>
    <w:rsid w:val="00A34512"/>
    <w:rsid w:val="00A64F47"/>
    <w:rsid w:val="00A705A5"/>
    <w:rsid w:val="00A709CF"/>
    <w:rsid w:val="00A73CE9"/>
    <w:rsid w:val="00A73D60"/>
    <w:rsid w:val="00A80EB8"/>
    <w:rsid w:val="00A91D03"/>
    <w:rsid w:val="00A92C28"/>
    <w:rsid w:val="00A946C9"/>
    <w:rsid w:val="00AA0F8F"/>
    <w:rsid w:val="00AA3222"/>
    <w:rsid w:val="00AB2BE6"/>
    <w:rsid w:val="00AB32A5"/>
    <w:rsid w:val="00AC1079"/>
    <w:rsid w:val="00AC228D"/>
    <w:rsid w:val="00AC3C21"/>
    <w:rsid w:val="00AD3741"/>
    <w:rsid w:val="00AD58C0"/>
    <w:rsid w:val="00AE3385"/>
    <w:rsid w:val="00AE53A3"/>
    <w:rsid w:val="00AF1D9E"/>
    <w:rsid w:val="00AF3C33"/>
    <w:rsid w:val="00B02347"/>
    <w:rsid w:val="00B04706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1E63"/>
    <w:rsid w:val="00B82C90"/>
    <w:rsid w:val="00B93F57"/>
    <w:rsid w:val="00B9484A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040"/>
    <w:rsid w:val="00BF47B7"/>
    <w:rsid w:val="00C0006E"/>
    <w:rsid w:val="00C07108"/>
    <w:rsid w:val="00C213BE"/>
    <w:rsid w:val="00C226D8"/>
    <w:rsid w:val="00C233B5"/>
    <w:rsid w:val="00C25A73"/>
    <w:rsid w:val="00C27C69"/>
    <w:rsid w:val="00C46C2E"/>
    <w:rsid w:val="00C474F5"/>
    <w:rsid w:val="00C47A9A"/>
    <w:rsid w:val="00C509DF"/>
    <w:rsid w:val="00C54E71"/>
    <w:rsid w:val="00C559A4"/>
    <w:rsid w:val="00C645A2"/>
    <w:rsid w:val="00C80F9F"/>
    <w:rsid w:val="00C842AB"/>
    <w:rsid w:val="00C84FA3"/>
    <w:rsid w:val="00CB74FC"/>
    <w:rsid w:val="00CC4241"/>
    <w:rsid w:val="00CD1F9A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22142"/>
    <w:rsid w:val="00D33431"/>
    <w:rsid w:val="00D33434"/>
    <w:rsid w:val="00D33EC3"/>
    <w:rsid w:val="00D37BE9"/>
    <w:rsid w:val="00D46615"/>
    <w:rsid w:val="00D54EEC"/>
    <w:rsid w:val="00D71F3F"/>
    <w:rsid w:val="00D757DE"/>
    <w:rsid w:val="00D81DEE"/>
    <w:rsid w:val="00D82F8B"/>
    <w:rsid w:val="00D84496"/>
    <w:rsid w:val="00DA087A"/>
    <w:rsid w:val="00DA418B"/>
    <w:rsid w:val="00DB097A"/>
    <w:rsid w:val="00DC4A99"/>
    <w:rsid w:val="00DE0208"/>
    <w:rsid w:val="00DE6608"/>
    <w:rsid w:val="00DE7E26"/>
    <w:rsid w:val="00DF5A35"/>
    <w:rsid w:val="00DF72ED"/>
    <w:rsid w:val="00E01AB4"/>
    <w:rsid w:val="00E02D97"/>
    <w:rsid w:val="00E10EEC"/>
    <w:rsid w:val="00E13108"/>
    <w:rsid w:val="00E164E0"/>
    <w:rsid w:val="00E175C1"/>
    <w:rsid w:val="00E224CF"/>
    <w:rsid w:val="00E271C8"/>
    <w:rsid w:val="00E51F8A"/>
    <w:rsid w:val="00E54579"/>
    <w:rsid w:val="00E76C1B"/>
    <w:rsid w:val="00E803A4"/>
    <w:rsid w:val="00E830B3"/>
    <w:rsid w:val="00E83906"/>
    <w:rsid w:val="00E92C59"/>
    <w:rsid w:val="00E93F67"/>
    <w:rsid w:val="00E941D2"/>
    <w:rsid w:val="00EA1319"/>
    <w:rsid w:val="00EA6450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41D6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82356"/>
    <w:rsid w:val="00F9006A"/>
    <w:rsid w:val="00F93AFD"/>
    <w:rsid w:val="00F946A6"/>
    <w:rsid w:val="00F94898"/>
    <w:rsid w:val="00F955D6"/>
    <w:rsid w:val="00F95D89"/>
    <w:rsid w:val="00F96D8D"/>
    <w:rsid w:val="00FA1FEE"/>
    <w:rsid w:val="00FA621F"/>
    <w:rsid w:val="00FB4953"/>
    <w:rsid w:val="00FB4B9B"/>
    <w:rsid w:val="00FB6933"/>
    <w:rsid w:val="00FC34A0"/>
    <w:rsid w:val="00FC3CF0"/>
    <w:rsid w:val="00FC633B"/>
    <w:rsid w:val="00FC7033"/>
    <w:rsid w:val="00FE3B03"/>
    <w:rsid w:val="00FE7CB0"/>
    <w:rsid w:val="00FF382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DC4A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24</cp:revision>
  <cp:lastPrinted>2023-03-07T19:16:00Z</cp:lastPrinted>
  <dcterms:created xsi:type="dcterms:W3CDTF">2024-01-02T22:06:00Z</dcterms:created>
  <dcterms:modified xsi:type="dcterms:W3CDTF">2024-01-08T20:47:00Z</dcterms:modified>
</cp:coreProperties>
</file>